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B3" w:rsidRDefault="007B16B3" w:rsidP="007B16B3">
      <w:pPr>
        <w:spacing w:after="0" w:line="276" w:lineRule="auto"/>
        <w:ind w:firstLine="567"/>
        <w:jc w:val="center"/>
        <w:rPr>
          <w:rFonts w:ascii="Times New Roman" w:hAnsi="Times New Roman" w:cs="Times New Roman"/>
          <w:b/>
          <w:lang w:val="uk-UA"/>
        </w:rPr>
      </w:pPr>
      <w:r w:rsidRPr="007B16B3">
        <w:rPr>
          <w:rFonts w:ascii="Times New Roman" w:hAnsi="Times New Roman" w:cs="Times New Roman"/>
          <w:b/>
          <w:lang w:val="uk-UA"/>
        </w:rPr>
        <w:t>ІНФОРМАЦІЙНЕ ОГОЛОШЕННЯ про проведення конкурсу з відбору суб’єктів аудиторської діяльності</w:t>
      </w:r>
    </w:p>
    <w:p w:rsidR="007B16B3" w:rsidRPr="007B16B3" w:rsidRDefault="007B16B3" w:rsidP="007B16B3">
      <w:pPr>
        <w:spacing w:after="0" w:line="276" w:lineRule="auto"/>
        <w:ind w:firstLine="567"/>
        <w:jc w:val="center"/>
        <w:rPr>
          <w:rFonts w:ascii="Times New Roman" w:hAnsi="Times New Roman" w:cs="Times New Roman"/>
          <w:b/>
          <w:lang w:val="uk-UA"/>
        </w:rPr>
      </w:pPr>
      <w:bookmarkStart w:id="0" w:name="_GoBack"/>
      <w:bookmarkEnd w:id="0"/>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b/>
          <w:lang w:val="uk-UA"/>
        </w:rPr>
        <w:t>ПрАТ «СК «УНІПОЛІС»</w:t>
      </w:r>
      <w:r w:rsidRPr="007B16B3">
        <w:rPr>
          <w:rFonts w:ascii="Times New Roman" w:hAnsi="Times New Roman" w:cs="Times New Roman"/>
          <w:lang w:val="uk-UA"/>
        </w:rPr>
        <w:t xml:space="preserve"> (надалі - Товариство) на виконання ст.29 Закону України «Про аудит фінансової звітності та аудиторську діяльність», оголошує конкурс з відбору суб'єктів аудиторської діяльності з метою призначення для надання послуг з обов'язкового аудиту фінансової звітності Товариства. </w:t>
      </w:r>
    </w:p>
    <w:p w:rsidR="007B16B3" w:rsidRPr="007B16B3" w:rsidRDefault="007B16B3" w:rsidP="007B16B3">
      <w:pPr>
        <w:spacing w:after="0" w:line="276" w:lineRule="auto"/>
        <w:ind w:firstLine="567"/>
        <w:jc w:val="both"/>
        <w:rPr>
          <w:rFonts w:ascii="Times New Roman" w:hAnsi="Times New Roman" w:cs="Times New Roman"/>
          <w:lang w:val="uk-UA"/>
        </w:rPr>
      </w:pPr>
    </w:p>
    <w:p w:rsidR="007B16B3" w:rsidRDefault="007B16B3" w:rsidP="007B16B3">
      <w:pPr>
        <w:spacing w:after="0" w:line="276" w:lineRule="auto"/>
        <w:ind w:firstLine="567"/>
        <w:jc w:val="both"/>
        <w:rPr>
          <w:rFonts w:ascii="Times New Roman" w:hAnsi="Times New Roman" w:cs="Times New Roman"/>
          <w:b/>
          <w:lang w:val="uk-UA"/>
        </w:rPr>
      </w:pPr>
      <w:r w:rsidRPr="007B16B3">
        <w:rPr>
          <w:rFonts w:ascii="Times New Roman" w:hAnsi="Times New Roman" w:cs="Times New Roman"/>
          <w:b/>
          <w:lang w:val="uk-UA"/>
        </w:rPr>
        <w:t>Завдання – проведення обов'язкового аудиту фінансової звітності ПрАТ «СК «УНІПОЛІС» за період з 01 січня 202</w:t>
      </w:r>
      <w:r>
        <w:rPr>
          <w:rFonts w:ascii="Times New Roman" w:hAnsi="Times New Roman" w:cs="Times New Roman"/>
          <w:b/>
          <w:lang w:val="uk-UA"/>
        </w:rPr>
        <w:t>1</w:t>
      </w:r>
      <w:r w:rsidRPr="007B16B3">
        <w:rPr>
          <w:rFonts w:ascii="Times New Roman" w:hAnsi="Times New Roman" w:cs="Times New Roman"/>
          <w:b/>
          <w:lang w:val="uk-UA"/>
        </w:rPr>
        <w:t xml:space="preserve"> по 31 грудня 202</w:t>
      </w:r>
      <w:r>
        <w:rPr>
          <w:rFonts w:ascii="Times New Roman" w:hAnsi="Times New Roman" w:cs="Times New Roman"/>
          <w:b/>
          <w:lang w:val="uk-UA"/>
        </w:rPr>
        <w:t>1</w:t>
      </w:r>
      <w:r w:rsidRPr="007B16B3">
        <w:rPr>
          <w:rFonts w:ascii="Times New Roman" w:hAnsi="Times New Roman" w:cs="Times New Roman"/>
          <w:b/>
          <w:lang w:val="uk-UA"/>
        </w:rPr>
        <w:t xml:space="preserve"> рік. </w:t>
      </w:r>
    </w:p>
    <w:p w:rsidR="007B16B3" w:rsidRPr="007B16B3" w:rsidRDefault="007B16B3" w:rsidP="007B16B3">
      <w:pPr>
        <w:spacing w:after="0" w:line="276" w:lineRule="auto"/>
        <w:ind w:firstLine="567"/>
        <w:jc w:val="both"/>
        <w:rPr>
          <w:rFonts w:ascii="Times New Roman" w:hAnsi="Times New Roman" w:cs="Times New Roman"/>
          <w:b/>
          <w:lang w:val="uk-UA"/>
        </w:rPr>
      </w:pPr>
    </w:p>
    <w:p w:rsidR="007B16B3" w:rsidRDefault="007B16B3" w:rsidP="007B16B3">
      <w:pPr>
        <w:spacing w:after="0" w:line="276" w:lineRule="auto"/>
        <w:ind w:firstLine="567"/>
        <w:jc w:val="both"/>
        <w:rPr>
          <w:rFonts w:ascii="Times New Roman" w:hAnsi="Times New Roman" w:cs="Times New Roman"/>
          <w:b/>
          <w:lang w:val="uk-UA"/>
        </w:rPr>
      </w:pPr>
      <w:r w:rsidRPr="007B16B3">
        <w:rPr>
          <w:rFonts w:ascii="Times New Roman" w:hAnsi="Times New Roman" w:cs="Times New Roman"/>
          <w:b/>
          <w:lang w:val="uk-UA"/>
        </w:rPr>
        <w:t>Кінцевий термін подання конкурсних пропозицій – 1</w:t>
      </w:r>
      <w:r w:rsidRPr="007B16B3">
        <w:rPr>
          <w:rFonts w:ascii="Times New Roman" w:hAnsi="Times New Roman" w:cs="Times New Roman"/>
          <w:b/>
          <w:lang w:val="uk-UA"/>
        </w:rPr>
        <w:t>0</w:t>
      </w:r>
      <w:r w:rsidRPr="007B16B3">
        <w:rPr>
          <w:rFonts w:ascii="Times New Roman" w:hAnsi="Times New Roman" w:cs="Times New Roman"/>
          <w:b/>
          <w:lang w:val="uk-UA"/>
        </w:rPr>
        <w:t xml:space="preserve"> січня 202</w:t>
      </w:r>
      <w:r w:rsidRPr="007B16B3">
        <w:rPr>
          <w:rFonts w:ascii="Times New Roman" w:hAnsi="Times New Roman" w:cs="Times New Roman"/>
          <w:b/>
          <w:lang w:val="uk-UA"/>
        </w:rPr>
        <w:t>2</w:t>
      </w:r>
      <w:r w:rsidRPr="007B16B3">
        <w:rPr>
          <w:rFonts w:ascii="Times New Roman" w:hAnsi="Times New Roman" w:cs="Times New Roman"/>
          <w:b/>
          <w:lang w:val="uk-UA"/>
        </w:rPr>
        <w:t xml:space="preserve"> року 23:59. </w:t>
      </w:r>
    </w:p>
    <w:p w:rsidR="007B16B3" w:rsidRPr="007B16B3" w:rsidRDefault="007B16B3" w:rsidP="007B16B3">
      <w:pPr>
        <w:spacing w:after="0" w:line="276" w:lineRule="auto"/>
        <w:ind w:firstLine="567"/>
        <w:jc w:val="both"/>
        <w:rPr>
          <w:rFonts w:ascii="Times New Roman" w:hAnsi="Times New Roman" w:cs="Times New Roman"/>
          <w:b/>
          <w:lang w:val="uk-UA"/>
        </w:rPr>
      </w:pP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Критеріями для вибору аудиторської компанії для надання послуг з обов'язкового аудиту фінансової звітності Товариства є: - забезпечення високої якості надання послуг з проведення аудиту фінансової звітності підприємства, що становить суспільний інтерес; - відповідність вимогам, що встановлені Законом України «Про аудит фінансової звітності та аудиторську діяльність»; - вартість аудиторських послуг. </w:t>
      </w:r>
    </w:p>
    <w:p w:rsidR="007B16B3" w:rsidRPr="007B16B3" w:rsidRDefault="007B16B3" w:rsidP="007B16B3">
      <w:pPr>
        <w:spacing w:after="0" w:line="276" w:lineRule="auto"/>
        <w:ind w:firstLine="567"/>
        <w:jc w:val="both"/>
        <w:rPr>
          <w:rFonts w:ascii="Times New Roman" w:hAnsi="Times New Roman" w:cs="Times New Roman"/>
          <w:lang w:val="uk-UA"/>
        </w:rPr>
      </w:pP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Для участі у конкурсі необхідно подати наступні документи:</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1. Анкета, в якій зазначено:</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 назва аудиторської фірми, ідентифікаційний код юридичної особи, адреса, контактна інформація (телефон, e-mail, адреса web-сайту), ПІБ контактної особи,</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 коротка історична довідка про діяльність аудиторської фірми;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організаційна структура аудиторської фірми, яка містить перелік засновників (учасників), у тому числі прізвище, ім’я, по батькові (за наявності), країна громадянства, найменування, країна резидентства, місцезнаходження;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інформація про чисельність працівників аудиторської фірми, (працювати має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ст.19 Закону України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інформація щодо кваліфікованого персоналу аудиторської фірми (ПІБ та № сертифікатів «Суб’єкта аудиторської діяльності, які мають право проводити обов’язковий аудит фінансової звітності підприємств, що становлять суспільний інтерес»).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опис спеціалізації аудиторської фірми: відповідний досвід, опис аналогічних проектів (за наявності).</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2. Форма-пропозиція про проведення обов’язкового аудиту фінансової звітності підприємств, що становлять суспільний інтерес, встановленого зразка.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3. Копія витягу з Реєстру аудиторів та суб’єктів аудиторської діяльності про включення суб’єкта аудиторської діяльності до відповідного розділу Реєстру аудиторів та суб’єктів аудиторської діяльності.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4. Копія чинного Свідоцтва про проходження перевірки системи контролю якості;</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5. Копія виписки з Єдиного державного реєстру юридичних осіб, фізичних осіб-підприємців та громадських формувань;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lastRenderedPageBreak/>
        <w:t xml:space="preserve"> 6. Документи, які підтверджують,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7. Документ, що підтверджує відсутність у суб’єкта аудиторської діяльності обмежень, визначених статтею 27 Закону України «Про аудит фінансової звітності та аудиторську діяльність»;</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8. Документи, що підтверджують відсутність у суб’єкта аудиторської діяльності обмежень, пов’язаних з тривалістю надання послуг підприємству, що становить суспільний інтерес.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9. Копію договору страхування цивільно-правової відповідальності суб’єкта аудиторської діяльності перед третіми особами, який провадить обов’язковий аудит фінансової звітності (із зазначенням відповідної інформації в Реєстрі аудиторів та суб’єктів аудиторської діяльності щодо укладання такого Договору).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10. Проект договору про надання послуг з обов'язкового аудиту фінансової звітності.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У конкурсі можуть брати участь суб’єкти аудиторської діяльності, які: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1) відповідають вимогам, встановленим Законом України «Про аудит фінансової звітності та аудиторську діяльність» від 21.12.2017 № 2258-VIII до Аудиторів, які можуть надавати послуги з обов’язкового аудиту фінансової звітності підприємств, що становлять суспільний інтерес;</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 2) включені до відповідного розділу Реєстру аудиторів та суб’єктів аудиторської діяльності; </w:t>
      </w:r>
    </w:p>
    <w:p w:rsidR="007B16B3" w:rsidRDefault="007B16B3" w:rsidP="007B16B3">
      <w:pPr>
        <w:spacing w:after="0" w:line="276"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Pr="007B16B3">
        <w:rPr>
          <w:rFonts w:ascii="Times New Roman" w:hAnsi="Times New Roman" w:cs="Times New Roman"/>
          <w:lang w:val="uk-UA"/>
        </w:rPr>
        <w:t xml:space="preserve">3) у яких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w:t>
      </w: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Не допускаються до участі в конкурсі Аудитори, які не пройшли зовнішню перевірку системи контролю якості та не мають чинного свідоцтва про відповідність системи контролю якості на дату оголошення конкурсу. У разі отримання конкурсної пропозиції від таких суб’єктів, пропозиція до розгляду не приймається. Комерційну пропозицію надіслати на електронну пошту: office@unipolis.com.ua (з поміткою «Конкурс аудит»). </w:t>
      </w:r>
    </w:p>
    <w:p w:rsidR="007B16B3" w:rsidRDefault="007B16B3" w:rsidP="007B16B3">
      <w:pPr>
        <w:spacing w:after="0" w:line="276" w:lineRule="auto"/>
        <w:ind w:firstLine="567"/>
        <w:jc w:val="both"/>
        <w:rPr>
          <w:rFonts w:ascii="Times New Roman" w:hAnsi="Times New Roman" w:cs="Times New Roman"/>
          <w:lang w:val="uk-UA"/>
        </w:rPr>
      </w:pPr>
    </w:p>
    <w:p w:rsidR="007B16B3" w:rsidRDefault="007B16B3" w:rsidP="007B16B3">
      <w:pPr>
        <w:spacing w:after="0" w:line="276" w:lineRule="auto"/>
        <w:ind w:firstLine="567"/>
        <w:jc w:val="both"/>
        <w:rPr>
          <w:rFonts w:ascii="Times New Roman" w:hAnsi="Times New Roman" w:cs="Times New Roman"/>
          <w:lang w:val="uk-UA"/>
        </w:rPr>
      </w:pPr>
      <w:r w:rsidRPr="007B16B3">
        <w:rPr>
          <w:rFonts w:ascii="Times New Roman" w:hAnsi="Times New Roman" w:cs="Times New Roman"/>
          <w:lang w:val="uk-UA"/>
        </w:rPr>
        <w:t xml:space="preserve">Документи для участі в конкурсі надсилати на адресу: 01135 Україна, м. Київ вул. В. Чорновола, 20, ПрАТ «СК «УНІПОЛІС». Тел. (044) 482 33 33. Контактна особа: </w:t>
      </w:r>
      <w:r>
        <w:rPr>
          <w:rFonts w:ascii="Times New Roman" w:hAnsi="Times New Roman" w:cs="Times New Roman"/>
          <w:lang w:val="uk-UA"/>
        </w:rPr>
        <w:t>Сергієнко Світлана Миколаївна.</w:t>
      </w:r>
    </w:p>
    <w:p w:rsidR="007B16B3" w:rsidRDefault="007B16B3" w:rsidP="007B16B3">
      <w:pPr>
        <w:spacing w:after="0" w:line="276" w:lineRule="auto"/>
        <w:ind w:firstLine="567"/>
        <w:jc w:val="both"/>
        <w:rPr>
          <w:rFonts w:ascii="Times New Roman" w:hAnsi="Times New Roman" w:cs="Times New Roman"/>
          <w:lang w:val="uk-UA"/>
        </w:rPr>
      </w:pPr>
    </w:p>
    <w:p w:rsidR="006C435E" w:rsidRPr="007B16B3" w:rsidRDefault="007B16B3" w:rsidP="007B16B3">
      <w:pPr>
        <w:spacing w:after="0" w:line="276" w:lineRule="auto"/>
        <w:ind w:firstLine="567"/>
        <w:jc w:val="both"/>
        <w:rPr>
          <w:rFonts w:ascii="Times New Roman" w:hAnsi="Times New Roman" w:cs="Times New Roman"/>
        </w:rPr>
      </w:pPr>
      <w:r w:rsidRPr="007B16B3">
        <w:rPr>
          <w:rFonts w:ascii="Times New Roman" w:hAnsi="Times New Roman" w:cs="Times New Roman"/>
          <w:lang w:val="uk-UA"/>
        </w:rPr>
        <w:t xml:space="preserve"> Рішення про вибір аудитора буде оголошено 18 лютого 202</w:t>
      </w:r>
      <w:r>
        <w:rPr>
          <w:rFonts w:ascii="Times New Roman" w:hAnsi="Times New Roman" w:cs="Times New Roman"/>
          <w:lang w:val="uk-UA"/>
        </w:rPr>
        <w:t>2</w:t>
      </w:r>
      <w:r w:rsidRPr="007B16B3">
        <w:rPr>
          <w:rFonts w:ascii="Times New Roman" w:hAnsi="Times New Roman" w:cs="Times New Roman"/>
          <w:lang w:val="uk-UA"/>
        </w:rPr>
        <w:t xml:space="preserve"> року. Усі компанії, які надали свої пропозиції у зазначені терміни, будуть повідомлені про прийняті рішення. Документи, що надійшли після встановленого строку або подані не в повному обсязі </w:t>
      </w:r>
      <w:r w:rsidRPr="007B16B3">
        <w:rPr>
          <w:rFonts w:ascii="Times New Roman" w:hAnsi="Times New Roman" w:cs="Times New Roman"/>
        </w:rPr>
        <w:t>чи з порушенням умов розглядатись не будуть.</w:t>
      </w:r>
    </w:p>
    <w:sectPr w:rsidR="006C435E" w:rsidRPr="007B16B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E4"/>
    <w:rsid w:val="00116DAA"/>
    <w:rsid w:val="007B16B3"/>
    <w:rsid w:val="00855081"/>
    <w:rsid w:val="00AE48E4"/>
    <w:rsid w:val="00D517A3"/>
    <w:rsid w:val="00FB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DC82"/>
  <w15:chartTrackingRefBased/>
  <w15:docId w15:val="{B86D340B-EAB9-4E0D-BE72-D7453EEA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2022-02-02T13:25:00Z</dcterms:created>
  <dcterms:modified xsi:type="dcterms:W3CDTF">2022-02-02T13:32:00Z</dcterms:modified>
</cp:coreProperties>
</file>